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ПОЛИТИКА КОНФИДЕНЦИАЛЬНОСТИ САЙТА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Редакция от «11» февраля 2022 г. 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размещения: «15» февраля 2022 г.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Настоящая Политика конфиденциальности (далее — Политика) определяет порядок использования информации о посетителях и пользователях сайта (далее — Сайт).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Владельцем Сайта и оператором персональных данных является Общество с ограниченной ответственностью «КОРПОРАТИВНЫЕ ФИНАНСЫ», ОГРН 1022301984242, ИНН 2309070021, КПП 230801001, адрес: 350058, Краснодарский край, г. Краснодар, ул. Старокубанская, д. 123/1 (далее — Оператор).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>1.3. Контакты Оператора по вопросам конфиденциальности и персональных данных: korporativnyefinansy19@gmail.com, почтовый адрес: г. Краснодар, ул. Старокубанская, д. 123/1.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Политика применяется к информации, которую Оператор получает через Сайт, формы заявок, электронную почту, телефон и при последующем взаимодействии с пользователем. Она разработана с учётом Конституции РФ, Федерального закона от 27.07.2006 № 152-ФЗ «О персональных данных», Федерального закона от 27.07.2006 № 149-ФЗ и иных применимых актов РФ.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Пользователь не должен передавать через Сайт персональные данные третьих лиц без законного основания. Сайт и услуги предназначены для совершеннолетних пользователей.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Какая информация может собираться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В зависимости от содержания обращения и стадии оказания услуги Оператор может получать: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фамилию, имя, отчество;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номер телефона и адрес электронной почты;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дату и место рождения, гражданство;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адрес регистрации, проживания или пребывания;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реквизиты документа, удостоверяющего личность, и его копию — только когда это необходимо для заключения или исполнения договора, идентификации либо выполнения требований закона;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сведения о налоговом резидентстве, выгодоприобретателе, бенефициарном владельце, получателе средств, назначении операции и происхождении денежных средств — в предусмотренных законом случаях;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сведения о заявке, договоре, платеже и операции; Оператор не запрашивает и не хранит полный код безопасности банковской карты, если обработка платежа выполняется платёжным провайдером;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содержание обращений, переписки и предоставленных документов;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технические сведения: IP-адрес, тип устройства и браузера, операционная система, дата и время посещения, просмотренные страницы, источник перехода, идентификаторы cookies и аналогичных технологий.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Оператор не намерен обрабатывать сведения о расовой или национальной принадлежности, политических взглядах, религиозных или философских убеждениях, состоянии здоровья и интимной жизни, а также биометрические персональные данные через обычные формы Сайта. Не направляйте такие сведения, если Оператор отдельно не запросил их на предусмотренном законом основании.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Цели и основания использования информации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Информация используется для: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приёма, рассмотрения и обратной связи по заявке;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идентификации пользователя и проверки предоставленных сведений;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подготовки, заключения и исполнения договора, сопровождения клиентской операции;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взаимодействия с партнёрами и иными исполнителями, если это требуется для заказанной услуги;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выставления счетов, учёта оплат, возвратов и исполнения требований бухгалтерского и налогового законодательства;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соблюдения обязанностей по идентификации, финансовому мониторингу, валютному контролю и ответам государственным органам, если они применимы к конкретной операции;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защиты прав и законных интересов Оператора и пользователей, предупреждения мошенничества и обеспечения безопасности Сайта;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анализа работоспособности и посещаемости Сайта;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направления рекламы и информационных рассылок — только при наличии отдельного предварительного согласия, когда оно требуется законом.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Правовыми основаниями могут быть согласие пользователя; заключение и исполнение договора по инициативе пользователя; выполнение обязанностей Оператора, установленных законом; осуществление прав и законных интересов Оператора или третьих лиц при условии, что права пользователя не нарушаются; иные основания, прямо предусмотренные законодательством РФ.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Отказ предоставить обязательные для договора или закона сведения может сделать невозможными рассмотрение заявки, идентификацию или оказание услуги.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Cookies и аналитика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Сайт может использовать необходимые cookies для работы форм, сохранения настроек, защиты и поддержания пользовательской сессии. С согласия пользователя могут применяться аналитические, функциональные и рекламные cookies.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Пользователь может изменить выбор на Сайте и/или удалить cookies в браузере. Отключение необходимых cookies может нарушить работу отдельных функций.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Необязательные cookies и соответствующие скрипты не должны загружаться до получения требуемого согласия пользователя.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Передача информации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Оператор может поручить обработку либо передать необходимые данные: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партнёру, платёжной, кассовой или расчётной организации;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поставщикам хостинга, CRM, телефонии, электронной почты, документооборота, аналитики и технической поддержки;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аудиторам, бухгалтерам, юристам и иным профессиональным консультантам;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государственным органам и судам в случаях, установленных законом;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иному лицу по указанию пользователя или с его отдельного согласия.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Передаётся только объём сведений, необходимый для соответствующей цели. С обработчиками должны быть оформлены договоры с требованиями к конфиденциальности и безопасности персональных данных.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Трансграничная передача осуществляется только после выполнения предусмотренных законом требований. До начала такой передачи Оператор проверяет иностранного получателя и направляет в Роскомнадзор отдельное уведомление, если оно обязательно. При отсутствии законного механизма данные за пределы РФ не передаются.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Хранение и защита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При сборе персональных данных граждан РФ через Интернет запись, систематизация, накопление, хранение, уточнение и извлечение выполняются с использованием баз данных, находящихся на территории РФ, кроме прямо установленных законом случаев.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Срок хранения определяется целью обработки, договором и обязательными сроками по законодательству. После достижения цели или утраты основания данные удаляются, уничтожаются либо обезличиваются, если закон не требует дальнейшего хранения.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Оператор применяет правовые, организационные и технические меры защиты. Их основные категории описаны в отдельной Политике обработки и защиты персональных данных.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Права пользователя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Пользователь вправе получать сведения об обработке своих персональных данных, требовать их уточнения, блокирования или уничтожения, если данные неполны, устарели, неточны, получены незаконно или не нужны для заявленной цели; отозвать согласие; возражать против рекламных сообщений; обжаловать действия Оператора в Роскомнадзор или суд.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7.2. Запрос направляется на электронную почту или почтовый адрес Оператора. Он должен позволять идентифицировать заявителя и содержать описание требования. Оператор вправе запросить подтверждение личности, чтобы исключить раскрытие данных постороннему лицу.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7.3. Отзыв согласия не влияет на законность предшествующей обработки и не всегда влечёт немедленное удаление: Оператор может продолжить обработку при наличии самостоятельного законного основания.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Обновление Политики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Оператор вправе изменять Политику при изменении работы Сайта или законодательства. Новая редакция действует с момента размещения на Сайте, если в ней не указан более поздний срок.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Актуальная редакция постоянно доступна на сайте Оператора. Существенные изменения могут дополнительно доводиться до пользователей доступным способом.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Реквизиты Оператора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ООО «КОРПОРАТИВНЫЕ ФИНАНСЫ»  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 1022301984242  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 2309070021 / КПП 230801001  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350058, Краснодарский край, г. Краснодар, ул. Старокубанская, д. 123/1  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>E-mail: korporativnyefinansy19@gmail.com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/>
    <w:p>
      <w:pPr>
        <w:spacing w:after="60"/>
      </w:pPr>
      <w:r>
        <w:t>Генеральный директор ООО «КОРПОРАТИВНЫЕ ФИНАНСЫ»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464"/>
        <w:gridCol w:w="3168"/>
      </w:tblGrid>
      <w:tr>
        <w:tc>
          <w:tcPr>
            <w:tcW w:type="dxa" w:w="4514"/>
            <w:vAlign w:val="center"/>
          </w:tcPr>
          <w:p>
            <w:pPr>
              <w:jc w:val="center"/>
            </w:pPr>
            <w:r>
              <w:drawing>
                <wp:inline>
                  <wp:extent cx="2286000" cy="115101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nature-croppe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510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4"/>
            <w:vAlign w:val="center"/>
          </w:tcPr>
          <w:p>
            <w:pPr>
              <w:jc w:val="center"/>
            </w:pPr>
            <w:r>
              <w:drawing>
                <wp:inline>
                  <wp:extent cx="1417320" cy="14173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ечать фирмо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417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right"/>
      </w:pPr>
      <w:r>
        <w:t>А.В. Белов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